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bookmarkStart w:id="0" w:name="_GoBack"/>
      <w:bookmarkEnd w:id="0"/>
      <w:r>
        <w:rPr>
          <w:rFonts w:hint="eastAsia" w:ascii="微软雅黑" w:hAnsi="微软雅黑" w:eastAsia="微软雅黑" w:cs="微软雅黑"/>
          <w:b/>
          <w:bCs/>
          <w:i w:val="0"/>
          <w:iCs w:val="0"/>
          <w:caps w:val="0"/>
          <w:color w:val="4B4B4B"/>
          <w:spacing w:val="0"/>
          <w:sz w:val="30"/>
          <w:szCs w:val="30"/>
          <w:bdr w:val="none" w:color="auto" w:sz="0" w:space="0"/>
          <w:shd w:val="clear" w:fill="FFFFFF"/>
        </w:rPr>
        <w:t>教育部关于在教育系统开展</w:t>
      </w:r>
      <w:r>
        <w:rPr>
          <w:rFonts w:hint="eastAsia" w:ascii="微软雅黑" w:hAnsi="微软雅黑" w:eastAsia="微软雅黑" w:cs="微软雅黑"/>
          <w:b/>
          <w:bCs/>
          <w:i w:val="0"/>
          <w:iCs w:val="0"/>
          <w:caps w:val="0"/>
          <w:color w:val="4B4B4B"/>
          <w:spacing w:val="0"/>
          <w:sz w:val="30"/>
          <w:szCs w:val="30"/>
          <w:bdr w:val="none" w:color="auto" w:sz="0" w:space="0"/>
          <w:shd w:val="clear" w:fill="FFFFFF"/>
        </w:rPr>
        <w:br w:type="textWrapping"/>
      </w:r>
      <w:r>
        <w:rPr>
          <w:rFonts w:hint="eastAsia" w:ascii="微软雅黑" w:hAnsi="微软雅黑" w:eastAsia="微软雅黑" w:cs="微软雅黑"/>
          <w:b/>
          <w:bCs/>
          <w:i w:val="0"/>
          <w:iCs w:val="0"/>
          <w:caps w:val="0"/>
          <w:color w:val="4B4B4B"/>
          <w:spacing w:val="0"/>
          <w:sz w:val="30"/>
          <w:szCs w:val="30"/>
          <w:bdr w:val="none" w:color="auto" w:sz="0" w:space="0"/>
          <w:shd w:val="clear" w:fill="FFFFFF"/>
        </w:rPr>
        <w:t>师德专题教育的通知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教师函〔2021〕3号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为全面贯彻习近平总书记关于教育的重要论述和全国教育大会精神，深入落实《中共中央 国务院关于全面深化新时代教师队伍建设改革的意见》，推进实施教育部等七部门《关于加强和改进新时代师德师风建设的意见》，面向广大教师组织开展师德专题教育，强化以党史学习教育为重点的“四史”学习教育，引导广大教师坚定理想信念、厚植爱国情怀、涵养高尚师德，以为党育人、为国育才优异成绩庆祝中国共产党百年华诞。现就开展师德专题教育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一、教育内容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组织深入学习习近平总书记关于师德师风的重要论述。组织各级各类教师深入学习贯彻习近平总书记关于“三个牢固树立”、“四有”好老师、“四个引路人”“四个相统一”“六要”等重要论述精神，进一步在学懂弄通做实上下功夫，内化于心、外化于行，学做融合养成行动自觉，增强“四个意识”，坚定“四个自信”，做到“两个维护”，弘扬高尚师德，潜心立德树人，以赤诚之心、奉献之心、仁爱之心投身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2.强化教师“四史”学习教育。将“四史”学习作为广大教师思想政治“必修课”，结合建党百年系列庆祝活动，以党史学习教育为主线，强化“四史”学习教育。组织主题党日、“三会一课”、专题组织生活会等，通过丰富多彩的活动形式生动开展党史学习教育，引导广大党员教师、领导干部学史明理、学史增信、学史崇德、学史力行，发扬党的优良传统，积极为师生排忧解难。深入开展党史、新中国史、改革开放史、社会主义发展史教育，组织广大教师认真学习党领导人民进行艰苦卓绝的革命奋斗史、理论创新史和自身建设史，学习党的光荣传统、宝贵经验和伟大成就。用好红色资源开展学习教育，向教师推荐精品学习素材（包括电视纪录片《为了和平》、电视专题片《人民的小康》《百年风华》《红船》、电视剧《跨过鸭绿江》《山海情》及《光荣与梦想》《觉醒年代》《大决战》《功勋》等“献礼中国共产党成立100周年”重点剧目），用好优质培训资源，组织开展青年教师国情教育培训和高层次人才理想信念教育培训，拓展渠道、创新形式，充分激发教师学习内生动力，做到不忘历史、不忘初心，知史爱党、知史爱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3.开展师德优秀典型先进事迹宣传学习。持续选树宣传教师优秀典型。指导各地各校教师深入学习“人民教育家”“时代楷模”、教书育人楷模、最美教师、优秀教师、模范教师的先进事迹，深入寻找挖掘并广泛宣传学习教育世家感人事迹。组织受表彰的教师先进典型、在乡村学校工作满30年的教师代表等深入本地本校教师中进行事迹宣讲、作师德专题报告，开展交流座谈等，面向广大教师生动讲好师德故事，用身边的榜样传递师德的力量。同时，通过组织教师观看优秀典型事迹纪录片和以优秀教师为原型创作的影视剧，如《黄大年》《李保国》《一生只为一事来》等，激励广大教师见贤思齐，引导广大教师从“被感动”到“见行动”，在教育系统掀起争做“四有”好老师的热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4.引导教师学习践行新时代师德规范。组织各级各类教师强化学习《新时代高校教师职业行为十项准则》《新时代中小学教师职业行为十项准则》《新时代幼儿园教师职业行为十项准则》，结合各地各校制定的教师职业行为负面清单和教师师德失范行为处理办法等文件，组织专家学者、中小学校长、高校二级学院（系）主要负责人在教师中开展准则的宣传解读和贯彻落实，帮助广大教师全面理解和准确把握准则内容，做到全员全覆盖、应知应会、必会必做。严格督促各级各类学校将学习准则作为必修内容，全面纳入新教师入职培训和在职教师日常培训，抓实学习督导和效果测评，确保每位教师知准则、守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5.集中开展师德警示教育。各地各校定期组织教师召开师德警示教育大会，高校可结合实际由各二级学院（系）组织，以教育部网站公开曝光的违反教师职业行为十项准则典型案例为反面教材，分类介绍师德违规问题和处理结果，引导教师以案为鉴；结合师德违规问题对照新时代教师职业行为十项准则强调课堂教学、关爱学生、师生关系、学术研究、社会活动等方面的正面规范和负面清单，引导教师以案明纪；学校、学院（系）出现师德违规问题的，要在会上详细通报师德违规问题及处理结果，组织教师讨论剖析原因、对照查摆自省，做到警钟长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二、工作安排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师德专题教育贯穿2021年全年，突出明师德要求、强“四史”教育、学师德楷模、遵师德规范、守师德底线，注重融入日常、抓在经常，系统组织、分类指导。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动员部署（5月）。各省级教育行政部门、部属高校、部省合建高校组建师德专题教育领导小组，认真按照通知要求开展动员部署，明确意义和学习内容，统一思想、提高认识，结合实际制定方案，做到广泛动员、积极宣传、深入人心、全员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2.督促检查（5月至11月）。教育部将结合教育督导、部党组高校巡视教师思想政治和师德师风建设工作专项检查等对各地各校师德专题教育开展情况和成效等进行督促检查。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3.系统总结（7月、11月）。各省级教育行政部门、部属高校、部省合建高校于7月31日前，总结师德专题教育开展情况和阶段性成效，报送教育部（教师工作司）；于11月30日前，将师德专题教育总结，包括总体情况、开展形式、组织班次、学时要求、工作成效、特色案例、长效机制等，报送教育部教师工作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三、组织领导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1.高度重视统筹推进。提高政治站位，加强顶层设计，高度重视组织，将开展师德专题教育列入2021年工作要点，结合实际制定专题教育方案，严格按时推进。注重形式创新，明确具体要求，加强督促检查，及时总结成效，构建长效机制。详细制定“四史”学习教育推进方案，紧抓“党史学习教育”主线，指导各地各校按照“制定方案系统学、党员干部带头学、结合活动重点学、引导学生一起学”总体要求，组织广大教师开展有计划安排、有形式创新、有学时要求、有时间节点、有督促检查、有效果总结的系统化学习。突出工作重点，覆盖全体教师，力戒形式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2.教育引导协同推进。把师德专题教育与教师思想政治工作有机结合，切实提升广大教师政治素养和师德涵养。广泛组织教师特别是“75后”等中青年教师、新进教师、海外留学归国教师，在教研组、年级组、系（所）、基层党支部等范围内开展专题座谈研讨，交流体会、深化认识。同时，与学生思想政治工作深度融合，分类做好广大青少年学生和儿童的教育引导，学做融合、知行合一，立足教书育人一线践行弘扬高尚师德，为学生讲“四史”、与学生一起学“四史”、把“四史”内容作为课程思政的重要素材有机融入课堂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3.强化宣传有力推进。把牢正确的政治方向和舆论导向，通过校报校刊、广播电视、校园网络、橱窗板报、微信公众号、“学习强国”等校内外媒体平台，广泛宣传和及时报道师德专题教育开展情况和实效，充分展现新时代人民教师围绕立德树人强化师德教育，为党育人、为国育才的奋进风貌，营造庆祝建党百年华诞、建功立业谱写新篇的热烈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教育部教师工作司整理汇总了师德专题教育学习资料（电子版），包括《习近平总书记关于师德师风的重要论述摘编》《“四史”学习教育资料汇编》《师德优秀典型先进事迹》《新时代师德规范》《违反教师职业行为十项准则典型案例》等，供广大教师参考，相关资料可通过教育部门户网站和“中国教育发布”APP学习、下载。同时，在“学习强国”学习平台推荐、教育——教师栏目设置“师德师风教育”专区，整合汇聚学习资源，方便广大教师学习。各地各校可结合实际充分利用各类优质学习资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2021年4月29日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02B83"/>
    <w:rsid w:val="7EB02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2021-05-12T01:17:00Z</dcterms:created>
  <dc:creator>蒋汶珂</dc:creator>
  <cp:lastModifiedBy>蒋汶珂</cp:lastModifiedBy>
  <dcterms:modified xsi:type="dcterms:W3CDTF">2021-05-12T01:18:10Z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FF1387C7C42E43A7A2097DD725618BED</vt:lpwstr>
  </property>
</Properties>
</file>