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2021年春季学期主讲教师资格认证通过人员名单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2"/>
        <w:tblW w:w="7716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  <w:gridCol w:w="3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牛奔林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吕垚瑶</w:t>
            </w:r>
          </w:p>
        </w:tc>
        <w:tc>
          <w:tcPr>
            <w:tcW w:w="3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华敏超</w:t>
            </w:r>
          </w:p>
        </w:tc>
        <w:tc>
          <w:tcPr>
            <w:tcW w:w="3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向娱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刘斯阳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江威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李煜婕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李瑾文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吴言波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吴汶书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吴宗敏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吴垟成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何江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沈雪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张真源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人工智能法学院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邵利军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武星丽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林波儿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行政法学院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罗雪祝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罗翔宇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周洁玲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郑文迟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赵庆斌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郝梅</w:t>
            </w:r>
          </w:p>
        </w:tc>
        <w:tc>
          <w:tcPr>
            <w:tcW w:w="3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秦杰</w:t>
            </w:r>
          </w:p>
        </w:tc>
        <w:tc>
          <w:tcPr>
            <w:tcW w:w="3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卿陶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郭晓雨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郭海蓝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唐韵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曹亦果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琚悦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蒋欣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曾心良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廖明月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D541A"/>
    <w:rsid w:val="42C45E2A"/>
    <w:rsid w:val="7B8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580" w:lineRule="exact"/>
      <w:ind w:firstLine="420" w:firstLineChars="200"/>
    </w:pPr>
    <w:rPr>
      <w:rFonts w:eastAsia="方正仿宋_GBK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朱洁</cp:lastModifiedBy>
  <dcterms:modified xsi:type="dcterms:W3CDTF">2021-06-09T08:36:53Z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459721342_btnclosed</vt:lpwstr>
  </property>
  <property fmtid="{D5CDD505-2E9C-101B-9397-08002B2CF9AE}" pid="4" name="ICV">
    <vt:lpwstr>22980EE339BC44F89AA2024B4DE5A520</vt:lpwstr>
  </property>
</Properties>
</file>